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4C96BD">
      <w:pPr>
        <w:widowControl/>
        <w:spacing w:before="120" w:beforeLines="50" w:line="360" w:lineRule="auto"/>
        <w:jc w:val="center"/>
        <w:rPr>
          <w:rFonts w:ascii="Arial" w:hAnsi="宋体" w:eastAsia="宋体" w:cs="Arial"/>
          <w:b/>
          <w:color w:val="000000"/>
          <w:kern w:val="0"/>
          <w:sz w:val="30"/>
          <w:szCs w:val="30"/>
        </w:rPr>
      </w:pPr>
      <w:r>
        <w:rPr>
          <w:rFonts w:hint="eastAsia" w:ascii="Arial" w:hAnsi="宋体" w:eastAsia="宋体" w:cs="Arial"/>
          <w:b/>
          <w:color w:val="000000"/>
          <w:kern w:val="0"/>
          <w:sz w:val="30"/>
          <w:szCs w:val="30"/>
        </w:rPr>
        <w:t>辐照试验计划表</w:t>
      </w:r>
    </w:p>
    <w:p w14:paraId="1DE9FA0E">
      <w:pPr>
        <w:widowControl/>
        <w:spacing w:before="120" w:beforeLines="50" w:line="360" w:lineRule="auto"/>
        <w:rPr>
          <w:rFonts w:ascii="Times New Roman" w:hAnsi="Times New Roman" w:eastAsia="宋体" w:cs="Times New Roman"/>
          <w:kern w:val="0"/>
          <w:szCs w:val="21"/>
          <w:u w:val="single"/>
        </w:rPr>
      </w:pPr>
      <w:r>
        <w:rPr>
          <w:rFonts w:ascii="Times New Roman" w:hAnsi="宋体" w:eastAsia="宋体" w:cs="Times New Roman"/>
          <w:kern w:val="0"/>
          <w:szCs w:val="21"/>
        </w:rPr>
        <w:t>表号：</w:t>
      </w:r>
      <w:r>
        <w:rPr>
          <w:rFonts w:ascii="Times New Roman" w:hAnsi="Times New Roman" w:eastAsia="宋体" w:cs="Times New Roman"/>
          <w:kern w:val="0"/>
          <w:szCs w:val="21"/>
        </w:rPr>
        <w:t>XLH/QPR-D9.</w:t>
      </w:r>
      <w:r>
        <w:rPr>
          <w:rFonts w:hint="eastAsia" w:ascii="Times New Roman" w:hAnsi="Times New Roman" w:eastAsia="宋体" w:cs="Times New Roman"/>
          <w:kern w:val="0"/>
          <w:szCs w:val="21"/>
        </w:rPr>
        <w:t>6</w:t>
      </w:r>
      <w:r>
        <w:rPr>
          <w:rFonts w:ascii="Times New Roman" w:hAnsi="Times New Roman" w:eastAsia="宋体" w:cs="Times New Roman"/>
          <w:kern w:val="0"/>
          <w:szCs w:val="21"/>
        </w:rPr>
        <w:t>.</w:t>
      </w:r>
      <w:r>
        <w:rPr>
          <w:rFonts w:hint="eastAsia" w:ascii="Times New Roman" w:hAnsi="Times New Roman" w:eastAsia="宋体" w:cs="Times New Roman"/>
          <w:kern w:val="0"/>
          <w:szCs w:val="21"/>
        </w:rPr>
        <w:t>1</w:t>
      </w:r>
      <w:r>
        <w:rPr>
          <w:rFonts w:ascii="Times New Roman" w:hAnsi="Times New Roman" w:eastAsia="宋体" w:cs="Times New Roman"/>
          <w:kern w:val="0"/>
          <w:szCs w:val="21"/>
        </w:rPr>
        <w:t xml:space="preserve">-2019             第2019版 </w:t>
      </w:r>
      <w:r>
        <w:rPr>
          <w:rFonts w:hint="eastAsia" w:ascii="Times New Roman" w:hAnsi="Times New Roman" w:eastAsia="宋体" w:cs="Times New Roman"/>
          <w:kern w:val="0"/>
          <w:szCs w:val="21"/>
        </w:rPr>
        <w:t xml:space="preserve">          编号：K</w:t>
      </w:r>
      <w:r>
        <w:rPr>
          <w:rFonts w:ascii="Times New Roman" w:hAnsi="Times New Roman" w:eastAsia="宋体" w:cs="Times New Roman"/>
          <w:kern w:val="0"/>
          <w:szCs w:val="21"/>
        </w:rPr>
        <w:t>C-2024-JL-</w:t>
      </w:r>
      <w:r>
        <w:rPr>
          <w:rFonts w:hint="eastAsia" w:ascii="Times New Roman" w:hAnsi="Times New Roman" w:eastAsia="宋体" w:cs="Times New Roman"/>
          <w:kern w:val="0"/>
          <w:szCs w:val="21"/>
          <w:u w:val="single"/>
        </w:rPr>
        <w:t xml:space="preserve">      </w:t>
      </w:r>
    </w:p>
    <w:tbl>
      <w:tblPr>
        <w:tblStyle w:val="3"/>
        <w:tblW w:w="9624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565"/>
        <w:gridCol w:w="1583"/>
        <w:gridCol w:w="2267"/>
        <w:gridCol w:w="1702"/>
        <w:gridCol w:w="425"/>
        <w:gridCol w:w="1842"/>
      </w:tblGrid>
      <w:tr w14:paraId="3B19211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0" w:type="dxa"/>
          </w:tcPr>
          <w:p w14:paraId="770C2D5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试验时间</w:t>
            </w:r>
          </w:p>
        </w:tc>
        <w:tc>
          <w:tcPr>
            <w:tcW w:w="8384" w:type="dxa"/>
            <w:gridSpan w:val="6"/>
            <w:vAlign w:val="center"/>
          </w:tcPr>
          <w:p w14:paraId="75AE4EFC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年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月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日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---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 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年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月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日</w:t>
            </w:r>
          </w:p>
        </w:tc>
      </w:tr>
      <w:tr w14:paraId="0485DA1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5655" w:type="dxa"/>
            <w:gridSpan w:val="4"/>
            <w:vAlign w:val="center"/>
          </w:tcPr>
          <w:p w14:paraId="48B67FF9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要求的剂量率/注量率、总剂量/总注量</w:t>
            </w:r>
          </w:p>
        </w:tc>
        <w:tc>
          <w:tcPr>
            <w:tcW w:w="2127" w:type="dxa"/>
            <w:gridSpan w:val="2"/>
            <w:vAlign w:val="center"/>
          </w:tcPr>
          <w:p w14:paraId="4E175FD3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屏蔽及能量衰减要求</w:t>
            </w:r>
          </w:p>
        </w:tc>
        <w:tc>
          <w:tcPr>
            <w:tcW w:w="1842" w:type="dxa"/>
            <w:vAlign w:val="center"/>
          </w:tcPr>
          <w:p w14:paraId="71C3EDC7">
            <w:pPr>
              <w:pStyle w:val="6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标定距离（cm）</w:t>
            </w:r>
          </w:p>
        </w:tc>
      </w:tr>
      <w:tr w14:paraId="4C52CC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 w:hRule="atLeast"/>
        </w:trPr>
        <w:tc>
          <w:tcPr>
            <w:tcW w:w="5655" w:type="dxa"/>
            <w:gridSpan w:val="4"/>
          </w:tcPr>
          <w:p w14:paraId="3FDD470A">
            <w:pPr>
              <w:spacing w:line="360" w:lineRule="auto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sym w:font="Wingdings" w:char="F06F"/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大钴源</w:t>
            </w:r>
            <w:r>
              <w:rPr>
                <w:rFonts w:hint="eastAsia" w:ascii="宋体" w:hAnsi="宋体" w:eastAsia="宋体" w:cs="Times New Roman"/>
                <w:b/>
                <w:szCs w:val="21"/>
              </w:rPr>
              <w:sym w:font="Wingdings" w:char="F06F"/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小钴源</w:t>
            </w:r>
            <w:r>
              <w:rPr>
                <w:rFonts w:hint="eastAsia" w:ascii="宋体" w:hAnsi="宋体" w:eastAsia="宋体" w:cs="Times New Roman"/>
                <w:b/>
                <w:szCs w:val="21"/>
              </w:rPr>
              <w:sym w:font="Wingdings" w:char="F06F"/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电子加速器</w:t>
            </w:r>
            <w:r>
              <w:rPr>
                <w:rFonts w:hint="eastAsia" w:ascii="宋体" w:hAnsi="宋体" w:eastAsia="宋体" w:cs="Times New Roman"/>
                <w:b/>
                <w:szCs w:val="21"/>
              </w:rPr>
              <w:sym w:font="Wingdings" w:char="F06F"/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X光机</w:t>
            </w:r>
            <w:r>
              <w:rPr>
                <w:rFonts w:hint="eastAsia" w:ascii="宋体" w:hAnsi="宋体" w:eastAsia="宋体" w:cs="Times New Roman"/>
                <w:b/>
                <w:szCs w:val="21"/>
              </w:rPr>
              <w:sym w:font="Wingdings" w:char="F06F"/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质子加速器</w:t>
            </w:r>
          </w:p>
          <w:p w14:paraId="00CB1FD4">
            <w:pPr>
              <w:spacing w:line="360" w:lineRule="auto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10CD62E0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□</w:t>
            </w:r>
            <w:r>
              <w:rPr>
                <w:rFonts w:hint="eastAsia" w:ascii="宋体" w:hAnsi="宋体" w:eastAsia="宋体"/>
                <w:szCs w:val="21"/>
              </w:rPr>
              <w:t>需要屏蔽</w:t>
            </w:r>
          </w:p>
          <w:p w14:paraId="5E8EB680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□</w:t>
            </w:r>
            <w:r>
              <w:rPr>
                <w:rFonts w:hint="eastAsia" w:ascii="宋体" w:hAnsi="宋体" w:eastAsia="宋体"/>
                <w:szCs w:val="21"/>
              </w:rPr>
              <w:t>无需屏蔽</w:t>
            </w:r>
          </w:p>
          <w:p w14:paraId="29B369AC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□</w:t>
            </w:r>
            <w:r>
              <w:rPr>
                <w:rFonts w:hint="eastAsia" w:ascii="宋体" w:hAnsi="宋体" w:eastAsia="宋体"/>
                <w:szCs w:val="21"/>
              </w:rPr>
              <w:t>需要衰减板</w:t>
            </w:r>
          </w:p>
          <w:p w14:paraId="32B488A3">
            <w:pPr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□</w:t>
            </w:r>
            <w:r>
              <w:rPr>
                <w:rFonts w:hint="eastAsia" w:ascii="宋体" w:hAnsi="宋体" w:eastAsia="宋体"/>
                <w:szCs w:val="21"/>
              </w:rPr>
              <w:t>无需衰减板</w:t>
            </w:r>
          </w:p>
        </w:tc>
        <w:tc>
          <w:tcPr>
            <w:tcW w:w="1842" w:type="dxa"/>
            <w:vAlign w:val="center"/>
          </w:tcPr>
          <w:p w14:paraId="0B90C7EF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</w:tr>
      <w:tr w14:paraId="09E272D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240" w:type="dxa"/>
            <w:vMerge w:val="restart"/>
            <w:vAlign w:val="center"/>
          </w:tcPr>
          <w:p w14:paraId="264A5313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电子</w:t>
            </w:r>
          </w:p>
          <w:p w14:paraId="7E46EF89">
            <w:pPr>
              <w:spacing w:line="360" w:lineRule="auto"/>
              <w:jc w:val="center"/>
              <w:rPr>
                <w:rFonts w:ascii="宋体" w:hAnsi="宋体" w:eastAsia="宋体" w:cs="Times New Roman"/>
                <w:b/>
                <w:sz w:val="24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加速器</w:t>
            </w:r>
          </w:p>
        </w:tc>
        <w:tc>
          <w:tcPr>
            <w:tcW w:w="4415" w:type="dxa"/>
            <w:gridSpan w:val="3"/>
            <w:vAlign w:val="center"/>
          </w:tcPr>
          <w:p w14:paraId="02605FFF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能量（MeV</w:t>
            </w:r>
            <w:r>
              <w:rPr>
                <w:rFonts w:ascii="Times New Roman" w:hAnsi="Times New Roman" w:eastAsia="宋体" w:cs="Times New Roman"/>
                <w:b/>
                <w:szCs w:val="21"/>
              </w:rPr>
              <w:t>）</w:t>
            </w:r>
          </w:p>
        </w:tc>
        <w:tc>
          <w:tcPr>
            <w:tcW w:w="3969" w:type="dxa"/>
            <w:gridSpan w:val="3"/>
            <w:vAlign w:val="center"/>
          </w:tcPr>
          <w:p w14:paraId="6FE045CB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束流（mA）</w:t>
            </w:r>
          </w:p>
        </w:tc>
      </w:tr>
      <w:tr w14:paraId="5EF94AA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240" w:type="dxa"/>
            <w:vMerge w:val="continue"/>
            <w:vAlign w:val="center"/>
          </w:tcPr>
          <w:p w14:paraId="7D062B4D">
            <w:pPr>
              <w:spacing w:line="360" w:lineRule="auto"/>
              <w:jc w:val="center"/>
              <w:rPr>
                <w:rFonts w:ascii="宋体" w:hAnsi="宋体" w:eastAsia="宋体" w:cs="Times New Roman"/>
                <w:b/>
                <w:sz w:val="24"/>
                <w:szCs w:val="21"/>
              </w:rPr>
            </w:pPr>
          </w:p>
        </w:tc>
        <w:tc>
          <w:tcPr>
            <w:tcW w:w="4415" w:type="dxa"/>
            <w:gridSpan w:val="3"/>
            <w:vAlign w:val="center"/>
          </w:tcPr>
          <w:p w14:paraId="70B82EDE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>{{能量}}</w:t>
            </w:r>
          </w:p>
        </w:tc>
        <w:tc>
          <w:tcPr>
            <w:tcW w:w="3969" w:type="dxa"/>
            <w:gridSpan w:val="3"/>
            <w:vAlign w:val="center"/>
          </w:tcPr>
          <w:p w14:paraId="235069D8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>{{束流}}</w:t>
            </w:r>
          </w:p>
        </w:tc>
      </w:tr>
      <w:tr w14:paraId="2250392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40" w:type="dxa"/>
            <w:vMerge w:val="restart"/>
            <w:vAlign w:val="center"/>
          </w:tcPr>
          <w:p w14:paraId="1EF0ADFB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X光机</w:t>
            </w:r>
          </w:p>
        </w:tc>
        <w:tc>
          <w:tcPr>
            <w:tcW w:w="2148" w:type="dxa"/>
            <w:gridSpan w:val="2"/>
            <w:vAlign w:val="center"/>
          </w:tcPr>
          <w:p w14:paraId="124F2B9C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能量（keV</w:t>
            </w:r>
            <w:r>
              <w:rPr>
                <w:rFonts w:ascii="Times New Roman" w:hAnsi="Times New Roman" w:eastAsia="宋体" w:cs="Times New Roman"/>
                <w:b/>
                <w:szCs w:val="21"/>
              </w:rPr>
              <w:t>）</w:t>
            </w:r>
          </w:p>
        </w:tc>
        <w:tc>
          <w:tcPr>
            <w:tcW w:w="2267" w:type="dxa"/>
            <w:vAlign w:val="center"/>
          </w:tcPr>
          <w:p w14:paraId="0248C6B5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管电流（mA）</w:t>
            </w:r>
          </w:p>
        </w:tc>
        <w:tc>
          <w:tcPr>
            <w:tcW w:w="3969" w:type="dxa"/>
            <w:gridSpan w:val="3"/>
            <w:vAlign w:val="center"/>
          </w:tcPr>
          <w:p w14:paraId="3CFBC8B9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管电压（kV）</w:t>
            </w:r>
          </w:p>
        </w:tc>
      </w:tr>
      <w:tr w14:paraId="0A5396A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exact"/>
        </w:trPr>
        <w:tc>
          <w:tcPr>
            <w:tcW w:w="1240" w:type="dxa"/>
            <w:vMerge w:val="continue"/>
            <w:vAlign w:val="center"/>
          </w:tcPr>
          <w:p w14:paraId="7AAE4744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 w14:paraId="0AF0E654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>{{能量}}</w:t>
            </w:r>
          </w:p>
        </w:tc>
        <w:tc>
          <w:tcPr>
            <w:tcW w:w="2267" w:type="dxa"/>
            <w:vAlign w:val="center"/>
          </w:tcPr>
          <w:p w14:paraId="56C0EA4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>{{管电流}}</w:t>
            </w:r>
          </w:p>
        </w:tc>
        <w:tc>
          <w:tcPr>
            <w:tcW w:w="3969" w:type="dxa"/>
            <w:gridSpan w:val="3"/>
            <w:vAlign w:val="center"/>
          </w:tcPr>
          <w:p w14:paraId="41E85D64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>{{管电压}}</w:t>
            </w:r>
          </w:p>
        </w:tc>
      </w:tr>
      <w:tr w14:paraId="65E7EDC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</w:trPr>
        <w:tc>
          <w:tcPr>
            <w:tcW w:w="1240" w:type="dxa"/>
            <w:vMerge w:val="restart"/>
            <w:vAlign w:val="center"/>
          </w:tcPr>
          <w:p w14:paraId="24F9A9A5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质子</w:t>
            </w:r>
          </w:p>
          <w:p w14:paraId="18EDE76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加速器</w:t>
            </w:r>
          </w:p>
        </w:tc>
        <w:tc>
          <w:tcPr>
            <w:tcW w:w="4415" w:type="dxa"/>
            <w:gridSpan w:val="3"/>
            <w:vAlign w:val="center"/>
          </w:tcPr>
          <w:p w14:paraId="450D14BC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能量（MeV</w:t>
            </w:r>
            <w:r>
              <w:rPr>
                <w:rFonts w:ascii="Times New Roman" w:hAnsi="Times New Roman" w:eastAsia="宋体" w:cs="Times New Roman"/>
                <w:b/>
                <w:szCs w:val="21"/>
              </w:rPr>
              <w:t>）</w:t>
            </w:r>
          </w:p>
        </w:tc>
        <w:tc>
          <w:tcPr>
            <w:tcW w:w="3969" w:type="dxa"/>
            <w:gridSpan w:val="3"/>
            <w:vAlign w:val="center"/>
          </w:tcPr>
          <w:p w14:paraId="74F4943D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扫描面积（cm*cm</w:t>
            </w:r>
            <w:r>
              <w:rPr>
                <w:rFonts w:ascii="Times New Roman" w:hAnsi="Times New Roman" w:eastAsia="宋体" w:cs="Times New Roman"/>
                <w:b/>
                <w:szCs w:val="21"/>
              </w:rPr>
              <w:t>）</w:t>
            </w:r>
          </w:p>
        </w:tc>
      </w:tr>
      <w:tr w14:paraId="46D1976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exact"/>
        </w:trPr>
        <w:tc>
          <w:tcPr>
            <w:tcW w:w="1240" w:type="dxa"/>
            <w:vMerge w:val="continue"/>
            <w:vAlign w:val="center"/>
          </w:tcPr>
          <w:p w14:paraId="0D990039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4415" w:type="dxa"/>
            <w:gridSpan w:val="3"/>
            <w:vAlign w:val="center"/>
          </w:tcPr>
          <w:p w14:paraId="486E4AFA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>{{能量}}</w:t>
            </w:r>
          </w:p>
        </w:tc>
        <w:tc>
          <w:tcPr>
            <w:tcW w:w="3969" w:type="dxa"/>
            <w:gridSpan w:val="3"/>
            <w:vAlign w:val="center"/>
          </w:tcPr>
          <w:p w14:paraId="734C07BB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>{{面积}}</w:t>
            </w:r>
          </w:p>
        </w:tc>
      </w:tr>
      <w:tr w14:paraId="017AA5B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</w:trPr>
        <w:tc>
          <w:tcPr>
            <w:tcW w:w="1240" w:type="dxa"/>
            <w:vMerge w:val="continue"/>
            <w:vAlign w:val="center"/>
          </w:tcPr>
          <w:p w14:paraId="71AB3298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 w14:paraId="4FC0F70A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均匀性</w:t>
            </w:r>
          </w:p>
        </w:tc>
        <w:tc>
          <w:tcPr>
            <w:tcW w:w="3969" w:type="dxa"/>
            <w:gridSpan w:val="2"/>
            <w:vAlign w:val="center"/>
          </w:tcPr>
          <w:p w14:paraId="38D2245B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辐射环境</w:t>
            </w:r>
          </w:p>
        </w:tc>
        <w:tc>
          <w:tcPr>
            <w:tcW w:w="2267" w:type="dxa"/>
            <w:gridSpan w:val="2"/>
            <w:vAlign w:val="center"/>
          </w:tcPr>
          <w:p w14:paraId="70C99C36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试验类型</w:t>
            </w:r>
          </w:p>
        </w:tc>
      </w:tr>
      <w:tr w14:paraId="0CAE86A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</w:trPr>
        <w:tc>
          <w:tcPr>
            <w:tcW w:w="1240" w:type="dxa"/>
            <w:vMerge w:val="continue"/>
            <w:vAlign w:val="center"/>
          </w:tcPr>
          <w:p w14:paraId="5933950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 w14:paraId="2AE8EE95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>{{均衡性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>}}</w:t>
            </w:r>
          </w:p>
        </w:tc>
        <w:tc>
          <w:tcPr>
            <w:tcW w:w="3969" w:type="dxa"/>
            <w:gridSpan w:val="2"/>
            <w:vAlign w:val="center"/>
          </w:tcPr>
          <w:p w14:paraId="4515A28B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□真空  □大气</w:t>
            </w:r>
          </w:p>
        </w:tc>
        <w:tc>
          <w:tcPr>
            <w:tcW w:w="2267" w:type="dxa"/>
            <w:gridSpan w:val="2"/>
            <w:vAlign w:val="center"/>
          </w:tcPr>
          <w:p w14:paraId="6A099538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□标定  □辐照</w:t>
            </w:r>
          </w:p>
        </w:tc>
      </w:tr>
      <w:tr w14:paraId="5429331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1805" w:type="dxa"/>
            <w:gridSpan w:val="2"/>
            <w:vAlign w:val="center"/>
          </w:tcPr>
          <w:p w14:paraId="1E713B98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剂量率确认意见</w:t>
            </w:r>
          </w:p>
        </w:tc>
        <w:tc>
          <w:tcPr>
            <w:tcW w:w="7819" w:type="dxa"/>
            <w:gridSpan w:val="5"/>
          </w:tcPr>
          <w:p w14:paraId="7907F82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 w:val="24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实际测量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 </w:t>
            </w:r>
            <w:r>
              <w:rPr>
                <w:rFonts w:hint="eastAsia" w:ascii="宋体" w:hAnsi="宋体" w:eastAsia="宋体" w:cs="Times New Roman"/>
                <w:sz w:val="24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根据衰减规律推导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 </w:t>
            </w:r>
            <w:r>
              <w:rPr>
                <w:rFonts w:hint="eastAsia" w:ascii="宋体" w:hAnsi="宋体" w:eastAsia="宋体" w:cs="Times New Roman"/>
                <w:sz w:val="24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其它</w:t>
            </w:r>
          </w:p>
          <w:p w14:paraId="0A9C84C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  <w:p w14:paraId="04F8097D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  <w:p w14:paraId="2D77489B">
            <w:pPr>
              <w:wordWrap w:val="0"/>
              <w:spacing w:line="360" w:lineRule="auto"/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签字：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               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年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月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日</w:t>
            </w:r>
          </w:p>
        </w:tc>
      </w:tr>
      <w:tr w14:paraId="72EBE81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805" w:type="dxa"/>
            <w:gridSpan w:val="2"/>
            <w:vAlign w:val="center"/>
          </w:tcPr>
          <w:p w14:paraId="4B997F20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实验室意见</w:t>
            </w:r>
          </w:p>
        </w:tc>
        <w:tc>
          <w:tcPr>
            <w:tcW w:w="7819" w:type="dxa"/>
            <w:gridSpan w:val="5"/>
            <w:vAlign w:val="bottom"/>
          </w:tcPr>
          <w:p w14:paraId="14CAC979">
            <w:pPr>
              <w:ind w:right="1050"/>
              <w:rPr>
                <w:rFonts w:ascii="Times New Roman" w:hAnsi="Times New Roman" w:eastAsia="宋体" w:cs="Times New Roman"/>
                <w:szCs w:val="21"/>
              </w:rPr>
            </w:pPr>
          </w:p>
          <w:p w14:paraId="0A30EE90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  <w:p w14:paraId="7E392FCE">
            <w:pPr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签字：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               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年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月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日</w:t>
            </w:r>
          </w:p>
        </w:tc>
      </w:tr>
      <w:tr w14:paraId="0608CE7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805" w:type="dxa"/>
            <w:gridSpan w:val="2"/>
            <w:vAlign w:val="center"/>
          </w:tcPr>
          <w:p w14:paraId="5F32ECA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备注</w:t>
            </w:r>
          </w:p>
        </w:tc>
        <w:tc>
          <w:tcPr>
            <w:tcW w:w="7819" w:type="dxa"/>
            <w:gridSpan w:val="5"/>
          </w:tcPr>
          <w:p w14:paraId="1BC78F2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</w:p>
          <w:p w14:paraId="3FADB515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</w:tr>
    </w:tbl>
    <w:p w14:paraId="6366A382">
      <w:pPr>
        <w:ind w:left="480" w:hanging="480" w:hangingChars="300"/>
        <w:jc w:val="left"/>
        <w:rPr>
          <w:sz w:val="16"/>
          <w:szCs w:val="21"/>
        </w:rPr>
      </w:pPr>
      <w:r>
        <w:rPr>
          <w:rFonts w:hAnsiTheme="minorEastAsia"/>
          <w:sz w:val="16"/>
          <w:szCs w:val="21"/>
        </w:rPr>
        <w:t>注：</w:t>
      </w:r>
      <w:r>
        <w:rPr>
          <w:sz w:val="16"/>
          <w:szCs w:val="21"/>
        </w:rPr>
        <w:t>1.</w:t>
      </w:r>
      <w:r>
        <w:rPr>
          <w:rFonts w:hint="eastAsia"/>
          <w:sz w:val="16"/>
          <w:szCs w:val="21"/>
        </w:rPr>
        <w:t>除非特别注明，剂量率单位为rad(Si)/s，注量率单位为e·cm</w:t>
      </w:r>
      <w:r>
        <w:rPr>
          <w:rFonts w:hint="eastAsia"/>
          <w:sz w:val="16"/>
          <w:szCs w:val="21"/>
          <w:vertAlign w:val="superscript"/>
        </w:rPr>
        <w:t>-2</w:t>
      </w:r>
      <w:r>
        <w:rPr>
          <w:rFonts w:hint="eastAsia"/>
          <w:sz w:val="16"/>
          <w:szCs w:val="21"/>
        </w:rPr>
        <w:t>·s</w:t>
      </w:r>
      <w:r>
        <w:rPr>
          <w:rFonts w:hint="eastAsia"/>
          <w:sz w:val="16"/>
          <w:szCs w:val="21"/>
          <w:vertAlign w:val="superscript"/>
        </w:rPr>
        <w:t>-1</w:t>
      </w:r>
      <w:r>
        <w:rPr>
          <w:rFonts w:hint="eastAsia"/>
          <w:sz w:val="16"/>
          <w:szCs w:val="21"/>
        </w:rPr>
        <w:t>，总剂量点单位为rad(Si)，总注量点单位为e/cm</w:t>
      </w:r>
      <w:r>
        <w:rPr>
          <w:rFonts w:hint="eastAsia"/>
          <w:sz w:val="16"/>
          <w:szCs w:val="21"/>
          <w:vertAlign w:val="superscript"/>
        </w:rPr>
        <w:t>2</w:t>
      </w:r>
      <w:r>
        <w:rPr>
          <w:rFonts w:hint="eastAsia"/>
          <w:sz w:val="16"/>
          <w:szCs w:val="21"/>
        </w:rPr>
        <w:t>。</w:t>
      </w:r>
    </w:p>
    <w:p w14:paraId="1836589E">
      <w:pPr>
        <w:ind w:left="480" w:hanging="480" w:hangingChars="300"/>
        <w:jc w:val="left"/>
        <w:rPr>
          <w:rFonts w:ascii="Times New Roman" w:hAnsi="宋体" w:eastAsia="宋体" w:cs="Times New Roman"/>
          <w:b/>
          <w:color w:val="000000"/>
          <w:sz w:val="24"/>
          <w:szCs w:val="20"/>
        </w:rPr>
      </w:pPr>
      <w:r>
        <w:rPr>
          <w:rFonts w:hint="eastAsia"/>
          <w:sz w:val="16"/>
          <w:szCs w:val="21"/>
        </w:rPr>
        <w:t>2.电子加速器最大辐照面积不能超过70cm *10cm，X光机最大辐照面积不能超过直径12cm的圆斑。</w:t>
      </w:r>
    </w:p>
    <w:p w14:paraId="0369519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CB48E7"/>
    <w:rsid w:val="0AD23916"/>
    <w:rsid w:val="24CB48E7"/>
    <w:rsid w:val="50ED2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customStyle="1" w:styleId="5">
    <w:name w:val="代码块"/>
    <w:basedOn w:val="1"/>
    <w:qFormat/>
    <w:uiPriority w:val="0"/>
    <w:pPr>
      <w:pBdr>
        <w:top w:val="single" w:color="auto" w:sz="4" w:space="1"/>
        <w:left w:val="single" w:color="auto" w:sz="4" w:space="4"/>
        <w:bottom w:val="single" w:color="auto" w:sz="4" w:space="1"/>
        <w:right w:val="single" w:color="auto" w:sz="4" w:space="4"/>
      </w:pBdr>
      <w:shd w:val="clear" w:fill="D7D7D7" w:themeFill="background1" w:themeFillShade="D8"/>
      <w:ind w:left="105" w:leftChars="50" w:right="105" w:rightChars="50"/>
    </w:pPr>
    <w:rPr>
      <w:rFonts w:ascii="Times New Roman" w:hAnsi="Times New Roman" w:eastAsia="Microsoft YaHei UI" w:cs="Times New Roman"/>
      <w:szCs w:val="21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2025-02-11T11:20:00Z</dcterms:created>
  <dc:creator>璐璐</dc:creator>
  <cp:lastModifiedBy>璐璐</cp:lastModifiedBy>
  <dcterms:modified xsi:type="dcterms:W3CDTF">2025-02-11T11:23:58Z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D80E2C9C717E4C0B807C65BC93376BB2_11</vt:lpwstr>
  </property>
  <property fmtid="{D5CDD505-2E9C-101B-9397-08002B2CF9AE}" pid="4" name="KSOTemplateDocerSaveRecord">
    <vt:lpwstr>eyJoZGlkIjoiNTNhOGYxOWMyNzExYzAzNGZlNTAxOWEwMjdkMmI0YTAiLCJ1c2VySWQiOiIyNDQ5ODI3MzIifQ==</vt:lpwstr>
  </property>
</Properties>
</file>